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84E" w:rsidRDefault="006F384E" w:rsidP="006F384E">
      <w:pPr>
        <w:bidi/>
        <w:spacing w:line="360" w:lineRule="auto"/>
        <w:ind w:firstLine="709"/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  <w:r>
        <w:rPr>
          <w:rFonts w:ascii="Courier New" w:hAnsi="Courier New" w:cs="Courier New" w:hint="cs"/>
          <w:b/>
          <w:bCs/>
          <w:sz w:val="24"/>
          <w:szCs w:val="24"/>
          <w:rtl/>
        </w:rPr>
        <w:t xml:space="preserve">نتائج قرعة البطولة الاحترافية 2023/2024 </w:t>
      </w:r>
    </w:p>
    <w:p w:rsidR="006F384E" w:rsidRDefault="006F384E" w:rsidP="006F384E">
      <w:pPr>
        <w:bidi/>
        <w:spacing w:line="360" w:lineRule="auto"/>
        <w:ind w:firstLine="709"/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  <w:r>
        <w:rPr>
          <w:rFonts w:ascii="Courier New" w:hAnsi="Courier New" w:cs="Courier New" w:hint="cs"/>
          <w:b/>
          <w:bCs/>
          <w:sz w:val="24"/>
          <w:szCs w:val="24"/>
          <w:rtl/>
        </w:rPr>
        <w:t>برنامج البطولة الاحترافية 2023-2024</w:t>
      </w:r>
      <w:bookmarkStart w:id="0" w:name="_GoBack"/>
      <w:bookmarkEnd w:id="0"/>
    </w:p>
    <w:tbl>
      <w:tblPr>
        <w:tblStyle w:val="TableGrid"/>
        <w:bidiVisual/>
        <w:tblW w:w="9494" w:type="dxa"/>
        <w:tblLook w:val="04A0" w:firstRow="1" w:lastRow="0" w:firstColumn="1" w:lastColumn="0" w:noHBand="0" w:noVBand="1"/>
      </w:tblPr>
      <w:tblGrid>
        <w:gridCol w:w="3020"/>
        <w:gridCol w:w="3021"/>
        <w:gridCol w:w="3453"/>
      </w:tblGrid>
      <w:tr w:rsidR="006F384E" w:rsidRPr="00E578B1" w:rsidTr="00BD7020">
        <w:tc>
          <w:tcPr>
            <w:tcW w:w="3020" w:type="dxa"/>
            <w:tcBorders>
              <w:bottom w:val="single" w:sz="4" w:space="0" w:color="auto"/>
            </w:tcBorders>
            <w:shd w:val="clear" w:color="auto" w:fill="92D050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1: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أولمبيك آسفي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بركان - مولودية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طنجة - شباب السوالم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الجيش الملكي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يوسفية برشيد - الرجاء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الوداد الرياضي - الفتح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"/>
              </w:numPr>
              <w:bidi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المغرب الفاسي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م.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التطواني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br/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00B0F0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2: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مولودية وجدة - اتحاد تواركة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بركان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التطواني - أولآسفي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الفتح الرياضي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المحمدية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الزمامرة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الرجاء الرياضي - الجيش الملكي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الزمامرة - يوسفية برشيد</w:t>
            </w:r>
          </w:p>
        </w:tc>
        <w:tc>
          <w:tcPr>
            <w:tcW w:w="345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3: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أولمبيك آسفي - الفتح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حسنية أكادير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م.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التطواني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طنجة - مولودية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نهضة بركان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الجيش الملكي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يوسفية برشيد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الوداد الرياضي - شباب السوالم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الفاسي - الرجاء الرياضي</w:t>
            </w:r>
          </w:p>
        </w:tc>
      </w:tr>
      <w:tr w:rsidR="006F384E" w:rsidRPr="00E578B1" w:rsidTr="006F384E">
        <w:tc>
          <w:tcPr>
            <w:tcW w:w="3020" w:type="dxa"/>
            <w:tcBorders>
              <w:bottom w:val="single" w:sz="4" w:space="0" w:color="auto"/>
            </w:tcBorders>
            <w:shd w:val="clear" w:color="auto" w:fill="9999FF"/>
          </w:tcPr>
          <w:p w:rsidR="006F384E" w:rsidRDefault="006F384E" w:rsidP="00BD7020">
            <w:pPr>
              <w:bidi/>
              <w:jc w:val="center"/>
              <w:rPr>
                <w:rFonts w:cs="Calibr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الجولة 4: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shd w:val="clear" w:color="auto" w:fill="9999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مولودية وجدة - الجيش الملكي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نهضة بركان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اتحاد طنجة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الفتح الرياضي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شباب المحمدية - المغرب التطواني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شباب السوالم - أولمبيك آسفي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الرجاء الرياضي - اتحاد تواركة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Calibr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نهضة الزمامرة - المغرب الفاسي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FF99CC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5: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أولمبيك آسفي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ش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حسنية أكادير - الرجاء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المغرب التطواني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الم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الجيش الملكي - نهضة بركان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يوسفية برشيد - مولودية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الوداد الرياضي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الفاسي - شباب السوالم</w:t>
            </w:r>
          </w:p>
        </w:tc>
        <w:tc>
          <w:tcPr>
            <w:tcW w:w="3453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6: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مولودية وجدة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بركان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طنجة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الجيش الملكي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المحمدية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السوالم - الفتح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الرجاء الرياضي - المغرب التطواني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الزمامرة - أولمبيك آسفي</w:t>
            </w:r>
          </w:p>
        </w:tc>
      </w:tr>
      <w:tr w:rsidR="006F384E" w:rsidRPr="00E578B1" w:rsidTr="006F384E">
        <w:tc>
          <w:tcPr>
            <w:tcW w:w="3020" w:type="dxa"/>
            <w:tcBorders>
              <w:bottom w:val="single" w:sz="4" w:space="0" w:color="auto"/>
            </w:tcBorders>
            <w:shd w:val="clear" w:color="auto" w:fill="CCECFF"/>
          </w:tcPr>
          <w:p w:rsidR="006F384E" w:rsidRPr="00E578B1" w:rsidRDefault="006F384E" w:rsidP="00BD7020">
            <w:pPr>
              <w:shd w:val="clear" w:color="auto" w:fill="D9E2F3" w:themeFill="accent5" w:themeFillTint="33"/>
              <w:bidi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الجولة 7:</w:t>
            </w:r>
          </w:p>
          <w:p w:rsidR="006F384E" w:rsidRPr="00E578B1" w:rsidRDefault="006F384E" w:rsidP="00BD7020">
            <w:p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أولمبيك آسفي - الرجاء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حسنية أكادير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 xml:space="preserve">المغرب التطواني </w:t>
            </w:r>
            <w:r w:rsidRPr="006F384E">
              <w:rPr>
                <w:rFonts w:cs="Calibri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="Calibr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 xml:space="preserve"> السوالم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 xml:space="preserve">الفتح الرياضي </w:t>
            </w:r>
            <w:r w:rsidRPr="006F384E">
              <w:rPr>
                <w:rFonts w:cs="Calibri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="Calibr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الجيش الملكي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يوسفية برشيد - اتحاد تواركة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الوداد الرياضي - مولودية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6"/>
              </w:num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المغرب الفاسي - نهضة بركان</w:t>
            </w:r>
          </w:p>
          <w:p w:rsidR="006F384E" w:rsidRPr="00E578B1" w:rsidRDefault="006F384E" w:rsidP="00BD7020">
            <w:pPr>
              <w:shd w:val="clear" w:color="auto" w:fill="D9E2F3" w:themeFill="accent5" w:themeFillTint="33"/>
              <w:bidi/>
              <w:jc w:val="both"/>
              <w:rPr>
                <w:rFonts w:cs="Calibr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FF66FF"/>
          </w:tcPr>
          <w:p w:rsidR="006F384E" w:rsidRPr="00E578B1" w:rsidRDefault="006F384E" w:rsidP="00BD7020">
            <w:pPr>
              <w:shd w:val="clear" w:color="auto" w:fill="FF66FF"/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8:</w:t>
            </w:r>
          </w:p>
          <w:p w:rsidR="006F384E" w:rsidRPr="00E578B1" w:rsidRDefault="006F384E" w:rsidP="00BD7020">
            <w:p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مولودية وجدة - أولمبيك آسفي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بركان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طنجة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الجيش الملكي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شباب السوالم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الرجاء الرياضي - الفتح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7"/>
              </w:numPr>
              <w:shd w:val="clear" w:color="auto" w:fill="FF66FF"/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نهضة الزمامرة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م.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التطواني</w:t>
            </w:r>
          </w:p>
        </w:tc>
        <w:tc>
          <w:tcPr>
            <w:tcW w:w="3453" w:type="dxa"/>
            <w:tcBorders>
              <w:bottom w:val="single" w:sz="4" w:space="0" w:color="auto"/>
            </w:tcBorders>
            <w:shd w:val="clear" w:color="auto" w:fill="00FFFF"/>
          </w:tcPr>
          <w:p w:rsidR="006F384E" w:rsidRPr="00E578B1" w:rsidRDefault="006F384E" w:rsidP="00BD7020">
            <w:pPr>
              <w:shd w:val="clear" w:color="auto" w:fill="00FFFF"/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9:</w:t>
            </w:r>
          </w:p>
          <w:p w:rsidR="006F384E" w:rsidRPr="00E578B1" w:rsidRDefault="006F384E" w:rsidP="00BD7020">
            <w:pPr>
              <w:shd w:val="clear" w:color="auto" w:fill="00FFFF"/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أولمبيك آسفي - الجيش الملكي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حسنية أكادير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التطواني - مولودية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الفتح الرياضي - نهضة بركان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المحمدية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السوالم - الرجاء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الوداد الرياضي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8"/>
              </w:numPr>
              <w:shd w:val="clear" w:color="auto" w:fill="00FFFF"/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الفاسي - اتحاد تواركة</w:t>
            </w:r>
          </w:p>
        </w:tc>
      </w:tr>
      <w:tr w:rsidR="006F384E" w:rsidTr="00BD7020">
        <w:tc>
          <w:tcPr>
            <w:tcW w:w="3020" w:type="dxa"/>
            <w:tcBorders>
              <w:bottom w:val="single" w:sz="4" w:space="0" w:color="auto"/>
            </w:tcBorders>
            <w:shd w:val="clear" w:color="auto" w:fill="00FFCC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الجولة 10: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مولودية وجدة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نهضة بركان - أولمبيك آسفي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اتحاد طنجة - المغرب التطواني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اتحاد تواركة - الفتح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الجيش الملكي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يوسفية برشيد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 xml:space="preserve">الرجاء الرياضي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Calibr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 xml:space="preserve"> 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="Calibr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نهضة الزمامرة - شباب السوالم</w:t>
            </w:r>
          </w:p>
          <w:p w:rsidR="006F384E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99FF33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11:</w:t>
            </w:r>
          </w:p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أولمبيك آسفي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حسنية أكادير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التطواني - نهضة بركان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الفتح الرياضي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شباب المحمدية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م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السوالم - اتحاد تواركة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الرجاء الرياضي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الفاسي - الجيش الملكي</w:t>
            </w:r>
          </w:p>
        </w:tc>
        <w:tc>
          <w:tcPr>
            <w:tcW w:w="3453" w:type="dxa"/>
            <w:tcBorders>
              <w:bottom w:val="single" w:sz="4" w:space="0" w:color="auto"/>
            </w:tcBorders>
            <w:shd w:val="clear" w:color="auto" w:fill="FFCCFF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12: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مولودية وجدة - شباب السوالم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بركان - الرجاء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طنجة - أولمبيك آسفي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شباب المحمدية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الجيش الملكي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يوسفية برشيد - المغرب التطواني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الوداد الرياضي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الزمامرة - الفتح الرياضي</w:t>
            </w:r>
          </w:p>
        </w:tc>
      </w:tr>
      <w:tr w:rsidR="006F384E" w:rsidTr="00BD7020">
        <w:tc>
          <w:tcPr>
            <w:tcW w:w="3020" w:type="dxa"/>
            <w:shd w:val="clear" w:color="auto" w:fill="00CC00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الجولة 13: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أولمبيك آسفي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حسنية أكادير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المغرب التطواني - اتحاد تواركة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الفتح الرياضي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شباب المحمدية - نهضة بركان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شباب السوالم - الجيش الملكي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الرجاء الرياضي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="Calibri"/>
                <w:b/>
                <w:bCs/>
                <w:sz w:val="20"/>
                <w:szCs w:val="20"/>
                <w:rtl/>
              </w:rPr>
              <w:t>نهضة الزمامرة - مولودية وجدة</w:t>
            </w:r>
          </w:p>
        </w:tc>
        <w:tc>
          <w:tcPr>
            <w:tcW w:w="3021" w:type="dxa"/>
            <w:shd w:val="clear" w:color="auto" w:fill="FF0000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14: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مولودية وجدة - الفتح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بركان - شباب السوالم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طنجة - نهضة الزمامرة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اتحاد تواركة - أولمبيك آسفي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الجيش الملكي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م.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التطواني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يوسفية برشيد - حسنية أكادير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الوداد الرياضي - الرجاء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المغرب الفاسي </w:t>
            </w:r>
            <w:r>
              <w:rPr>
                <w:rFonts w:cs="Times New Roman"/>
                <w:b/>
                <w:bCs/>
                <w:sz w:val="20"/>
                <w:szCs w:val="20"/>
                <w:rtl/>
              </w:rPr>
              <w:t>–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theme="minorHAnsi" w:hint="cs"/>
                <w:b/>
                <w:bCs/>
                <w:sz w:val="20"/>
                <w:szCs w:val="20"/>
                <w:rtl/>
              </w:rPr>
              <w:t>ش.</w:t>
            </w: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 xml:space="preserve"> المحمدية</w:t>
            </w:r>
          </w:p>
        </w:tc>
        <w:tc>
          <w:tcPr>
            <w:tcW w:w="3453" w:type="dxa"/>
            <w:shd w:val="clear" w:color="auto" w:fill="0000FF"/>
          </w:tcPr>
          <w:p w:rsidR="006F384E" w:rsidRPr="00E578B1" w:rsidRDefault="006F384E" w:rsidP="00BD7020">
            <w:pPr>
              <w:bidi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الجولة 15:</w:t>
            </w:r>
          </w:p>
          <w:p w:rsidR="006F384E" w:rsidRPr="00E578B1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أولمبيك آسفي - المغرب الفاسي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حسنية أكادير - اتحاد تواركة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المغرب التطواني - الوداد الرياضي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الفتح الرياضي - الجيش الملكي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المحمدية - اتحاد طنجة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شباب السوالم - يوسفية برشيد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الرجاء الرياضي - مولودية وجدة</w:t>
            </w:r>
          </w:p>
          <w:p w:rsidR="006F384E" w:rsidRPr="00E578B1" w:rsidRDefault="006F384E" w:rsidP="006F384E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E578B1">
              <w:rPr>
                <w:rFonts w:cstheme="minorHAnsi"/>
                <w:b/>
                <w:bCs/>
                <w:sz w:val="20"/>
                <w:szCs w:val="20"/>
                <w:rtl/>
              </w:rPr>
              <w:t>نهضة الزمامرة - نهضة بركان</w:t>
            </w:r>
          </w:p>
          <w:p w:rsidR="006F384E" w:rsidRDefault="006F384E" w:rsidP="00BD7020">
            <w:pPr>
              <w:bidi/>
              <w:jc w:val="both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</w:tr>
    </w:tbl>
    <w:p w:rsidR="00771992" w:rsidRDefault="00771992" w:rsidP="006F384E">
      <w:pPr>
        <w:bidi/>
      </w:pPr>
    </w:p>
    <w:sectPr w:rsidR="00771992" w:rsidSect="006F384E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D4C"/>
    <w:multiLevelType w:val="hybridMultilevel"/>
    <w:tmpl w:val="EFE4ACB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976D7"/>
    <w:multiLevelType w:val="hybridMultilevel"/>
    <w:tmpl w:val="E274398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76D3"/>
    <w:multiLevelType w:val="hybridMultilevel"/>
    <w:tmpl w:val="8070CED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110"/>
    <w:multiLevelType w:val="hybridMultilevel"/>
    <w:tmpl w:val="89669D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32690"/>
    <w:multiLevelType w:val="hybridMultilevel"/>
    <w:tmpl w:val="450E79F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84AE4"/>
    <w:multiLevelType w:val="hybridMultilevel"/>
    <w:tmpl w:val="903CBB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D43EF"/>
    <w:multiLevelType w:val="hybridMultilevel"/>
    <w:tmpl w:val="B3D8EAC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56BA4"/>
    <w:multiLevelType w:val="hybridMultilevel"/>
    <w:tmpl w:val="A614C43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84E17"/>
    <w:multiLevelType w:val="hybridMultilevel"/>
    <w:tmpl w:val="12EC4E0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E2ED2"/>
    <w:multiLevelType w:val="hybridMultilevel"/>
    <w:tmpl w:val="CB54FAE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B61B3"/>
    <w:multiLevelType w:val="hybridMultilevel"/>
    <w:tmpl w:val="9602518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C3A25"/>
    <w:multiLevelType w:val="hybridMultilevel"/>
    <w:tmpl w:val="B8841A7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4B6827"/>
    <w:multiLevelType w:val="hybridMultilevel"/>
    <w:tmpl w:val="CA2EFE8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107"/>
    <w:multiLevelType w:val="hybridMultilevel"/>
    <w:tmpl w:val="2D6C0DE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D7327"/>
    <w:multiLevelType w:val="hybridMultilevel"/>
    <w:tmpl w:val="CD0E1AE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  <w:num w:numId="11">
    <w:abstractNumId w:val="14"/>
  </w:num>
  <w:num w:numId="12">
    <w:abstractNumId w:val="0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84E"/>
    <w:rsid w:val="006F384E"/>
    <w:rsid w:val="0077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9E9C"/>
  <w15:chartTrackingRefBased/>
  <w15:docId w15:val="{D430D003-9EDE-4518-97C1-C1A38457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3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1</cp:revision>
  <cp:lastPrinted>2023-08-13T11:08:00Z</cp:lastPrinted>
  <dcterms:created xsi:type="dcterms:W3CDTF">2023-08-13T11:03:00Z</dcterms:created>
  <dcterms:modified xsi:type="dcterms:W3CDTF">2023-08-13T11:10:00Z</dcterms:modified>
</cp:coreProperties>
</file>